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w:t>
            </w:r>
            <w:proofErr w:type="spellStart"/>
            <w:r w:rsidRPr="00FC291C">
              <w:rPr>
                <w:rFonts w:ascii="Times New Roman" w:hAnsi="Times New Roman"/>
                <w:b/>
                <w:bCs/>
                <w:sz w:val="24"/>
                <w:szCs w:val="24"/>
                <w:lang w:eastAsia="ru-RU"/>
              </w:rPr>
              <w:t>Вешкин</w:t>
            </w:r>
            <w:proofErr w:type="spellEnd"/>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E7492E" w:rsidRDefault="00D17153" w:rsidP="00D64F26">
      <w:pPr>
        <w:spacing w:after="0" w:line="240" w:lineRule="auto"/>
        <w:ind w:firstLine="709"/>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в коридоре третьего этажа </w:t>
      </w:r>
      <w:r w:rsidR="00E7492E" w:rsidRPr="00E7492E">
        <w:rPr>
          <w:rFonts w:ascii="Times New Roman" w:hAnsi="Times New Roman"/>
          <w:b/>
          <w:bCs/>
          <w:sz w:val="24"/>
          <w:szCs w:val="24"/>
          <w:lang w:eastAsia="ru-RU"/>
        </w:rPr>
        <w:t>на существующей балке потолка, проходящей от кабинета №</w:t>
      </w:r>
      <w:r w:rsidR="00E7492E">
        <w:rPr>
          <w:rFonts w:ascii="Times New Roman" w:hAnsi="Times New Roman"/>
          <w:b/>
          <w:bCs/>
          <w:sz w:val="24"/>
          <w:szCs w:val="24"/>
          <w:lang w:eastAsia="ru-RU"/>
        </w:rPr>
        <w:t xml:space="preserve"> </w:t>
      </w:r>
      <w:r w:rsidR="00E7492E" w:rsidRPr="00E7492E">
        <w:rPr>
          <w:rFonts w:ascii="Times New Roman" w:hAnsi="Times New Roman"/>
          <w:b/>
          <w:bCs/>
          <w:sz w:val="24"/>
          <w:szCs w:val="24"/>
          <w:lang w:eastAsia="ru-RU"/>
        </w:rPr>
        <w:t>304 к кабинету № 306</w:t>
      </w:r>
      <w:r w:rsidR="00715A66" w:rsidRPr="00715A66">
        <w:rPr>
          <w:rFonts w:ascii="Times New Roman" w:hAnsi="Times New Roman"/>
          <w:b/>
          <w:bCs/>
          <w:sz w:val="24"/>
          <w:szCs w:val="24"/>
          <w:lang w:eastAsia="ru-RU"/>
        </w:rPr>
        <w:t xml:space="preserve">, в нежилом здании поликлиника для взрослых, по адресу: Московская область, г. Домодедово, </w:t>
      </w:r>
    </w:p>
    <w:p w:rsidR="00D17153" w:rsidRPr="005D3051" w:rsidRDefault="00715A66" w:rsidP="00D64F26">
      <w:pPr>
        <w:spacing w:after="0" w:line="240" w:lineRule="auto"/>
        <w:ind w:firstLine="709"/>
        <w:jc w:val="center"/>
        <w:rPr>
          <w:rFonts w:ascii="Times New Roman" w:hAnsi="Times New Roman"/>
          <w:b/>
          <w:sz w:val="24"/>
          <w:szCs w:val="24"/>
          <w:lang w:eastAsia="ru-RU"/>
        </w:rPr>
      </w:pPr>
      <w:r w:rsidRPr="00715A66">
        <w:rPr>
          <w:rFonts w:ascii="Times New Roman" w:hAnsi="Times New Roman"/>
          <w:b/>
          <w:bCs/>
          <w:sz w:val="24"/>
          <w:szCs w:val="24"/>
          <w:lang w:eastAsia="ru-RU"/>
        </w:rPr>
        <w:t>ул. Пирогова, д. 9</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в коридоре третьего этажа </w:t>
      </w:r>
      <w:r w:rsidR="00E7492E" w:rsidRPr="00E7492E">
        <w:rPr>
          <w:rFonts w:ascii="Times New Roman" w:hAnsi="Times New Roman"/>
          <w:bCs/>
          <w:sz w:val="24"/>
          <w:szCs w:val="24"/>
          <w:lang w:eastAsia="ru-RU"/>
        </w:rPr>
        <w:t>на существующей балке потолка, проходящей от кабинета №</w:t>
      </w:r>
      <w:r w:rsidR="00E7492E">
        <w:rPr>
          <w:rFonts w:ascii="Times New Roman" w:hAnsi="Times New Roman"/>
          <w:bCs/>
          <w:sz w:val="24"/>
          <w:szCs w:val="24"/>
          <w:lang w:eastAsia="ru-RU"/>
        </w:rPr>
        <w:t xml:space="preserve"> </w:t>
      </w:r>
      <w:r w:rsidR="00E7492E" w:rsidRPr="00E7492E">
        <w:rPr>
          <w:rFonts w:ascii="Times New Roman" w:hAnsi="Times New Roman"/>
          <w:bCs/>
          <w:sz w:val="24"/>
          <w:szCs w:val="24"/>
          <w:lang w:eastAsia="ru-RU"/>
        </w:rPr>
        <w:t>304 к кабинету № 306</w:t>
      </w:r>
      <w:r w:rsidR="00715A66" w:rsidRPr="00715A66">
        <w:rPr>
          <w:rFonts w:ascii="Times New Roman" w:hAnsi="Times New Roman"/>
          <w:bCs/>
          <w:sz w:val="24"/>
          <w:szCs w:val="24"/>
          <w:lang w:eastAsia="ru-RU"/>
        </w:rPr>
        <w:t xml:space="preserve">, в нежилом здании поликлиника для взрослых, по адресу: </w:t>
      </w:r>
      <w:proofErr w:type="gramStart"/>
      <w:r w:rsidR="00715A66" w:rsidRPr="00715A66">
        <w:rPr>
          <w:rFonts w:ascii="Times New Roman" w:hAnsi="Times New Roman"/>
          <w:bCs/>
          <w:sz w:val="24"/>
          <w:szCs w:val="24"/>
          <w:lang w:eastAsia="ru-RU"/>
        </w:rPr>
        <w:t>Московская область, г. Домодедово, ул. Пирогова, д. 9</w:t>
      </w:r>
      <w:r w:rsidR="00A41DBC">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w:t>
      </w:r>
      <w:proofErr w:type="gramEnd"/>
      <w:r w:rsidRPr="00FC291C">
        <w:rPr>
          <w:rFonts w:ascii="Times New Roman" w:hAnsi="Times New Roman"/>
          <w:sz w:val="24"/>
          <w:szCs w:val="24"/>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proofErr w:type="spellStart"/>
      <w:r w:rsidRPr="00FC291C">
        <w:rPr>
          <w:rFonts w:ascii="Times New Roman" w:hAnsi="Times New Roman"/>
          <w:sz w:val="24"/>
          <w:szCs w:val="24"/>
          <w:lang w:val="en-US" w:eastAsia="ru-RU"/>
        </w:rPr>
        <w:t>muunp</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domod</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ru</w:t>
      </w:r>
      <w:proofErr w:type="spellEnd"/>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в коридоре третьего этажа </w:t>
      </w:r>
      <w:r w:rsidR="00E7492E" w:rsidRPr="00E7492E">
        <w:rPr>
          <w:rFonts w:ascii="Times New Roman" w:hAnsi="Times New Roman"/>
          <w:bCs/>
          <w:sz w:val="24"/>
          <w:szCs w:val="24"/>
          <w:lang w:eastAsia="ru-RU"/>
        </w:rPr>
        <w:t>на существующей балке потолка, проходящей от кабинета №304 к кабинету № 306</w:t>
      </w:r>
      <w:r w:rsidR="00715A66" w:rsidRPr="00715A66">
        <w:rPr>
          <w:rFonts w:ascii="Times New Roman" w:hAnsi="Times New Roman"/>
          <w:bCs/>
          <w:sz w:val="24"/>
          <w:szCs w:val="24"/>
          <w:lang w:eastAsia="ru-RU"/>
        </w:rPr>
        <w:t>, в нежилом здании поликлиника для взрослых, по адресу: Московская область, г. Домодедово, ул. Пирогова, д. 9</w:t>
      </w:r>
      <w:r w:rsidR="00A40A9F">
        <w:rPr>
          <w:rFonts w:ascii="Times New Roman" w:hAnsi="Times New Roman"/>
          <w:sz w:val="24"/>
          <w:szCs w:val="24"/>
          <w:lang w:eastAsia="ru-RU"/>
        </w:rPr>
        <w:t xml:space="preserve">. </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E7492E" w:rsidRPr="00E7492E">
        <w:rPr>
          <w:rFonts w:ascii="Times New Roman" w:hAnsi="Times New Roman"/>
          <w:sz w:val="24"/>
          <w:szCs w:val="24"/>
          <w:lang w:eastAsia="ru-RU"/>
        </w:rPr>
        <w:t>под размещение на одном общем креплении двух мониторов диагональю 32 дюйма (крепление – потолочное)</w:t>
      </w:r>
      <w:r w:rsidR="00E7492E">
        <w:rPr>
          <w:rFonts w:ascii="Times New Roman" w:hAnsi="Times New Roman"/>
          <w:sz w:val="24"/>
          <w:szCs w:val="24"/>
          <w:lang w:eastAsia="ru-RU"/>
        </w:rPr>
        <w:t xml:space="preserve">, </w:t>
      </w:r>
      <w:r w:rsidRPr="00CC3321">
        <w:rPr>
          <w:rFonts w:ascii="Times New Roman" w:hAnsi="Times New Roman"/>
          <w:sz w:val="24"/>
          <w:szCs w:val="24"/>
          <w:lang w:eastAsia="ru-RU"/>
        </w:rPr>
        <w:t>для размещени</w:t>
      </w:r>
      <w:r w:rsidR="003315E8">
        <w:rPr>
          <w:rFonts w:ascii="Times New Roman" w:hAnsi="Times New Roman"/>
          <w:sz w:val="24"/>
          <w:szCs w:val="24"/>
          <w:lang w:eastAsia="ru-RU"/>
        </w:rPr>
        <w:t>я сведений рекламного характера.</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Pr>
          <w:rFonts w:ascii="Times New Roman" w:hAnsi="Times New Roman"/>
          <w:sz w:val="24"/>
          <w:szCs w:val="24"/>
          <w:lang w:eastAsia="ru-RU"/>
        </w:rPr>
        <w:t xml:space="preserve">по средам с </w:t>
      </w:r>
      <w:r w:rsidR="00E7492E">
        <w:rPr>
          <w:rFonts w:ascii="Times New Roman" w:hAnsi="Times New Roman"/>
          <w:sz w:val="24"/>
          <w:szCs w:val="24"/>
          <w:lang w:eastAsia="ru-RU"/>
        </w:rPr>
        <w:t>20</w:t>
      </w:r>
      <w:r w:rsidRPr="00155842">
        <w:rPr>
          <w:rFonts w:ascii="Times New Roman" w:hAnsi="Times New Roman"/>
          <w:sz w:val="24"/>
          <w:szCs w:val="24"/>
          <w:lang w:eastAsia="ru-RU"/>
        </w:rPr>
        <w:t>.08.2014</w:t>
      </w:r>
      <w:r w:rsidR="00E7492E">
        <w:rPr>
          <w:rFonts w:ascii="Times New Roman" w:hAnsi="Times New Roman"/>
          <w:sz w:val="24"/>
          <w:szCs w:val="24"/>
          <w:lang w:eastAsia="ru-RU"/>
        </w:rPr>
        <w:t xml:space="preserve"> по 09</w:t>
      </w:r>
      <w:r w:rsidR="00A40A9F">
        <w:rPr>
          <w:rFonts w:ascii="Times New Roman" w:hAnsi="Times New Roman"/>
          <w:sz w:val="24"/>
          <w:szCs w:val="24"/>
          <w:lang w:eastAsia="ru-RU"/>
        </w:rPr>
        <w:t>.09</w:t>
      </w:r>
      <w:r w:rsidRPr="001974DF">
        <w:rPr>
          <w:rFonts w:ascii="Times New Roman" w:hAnsi="Times New Roman"/>
          <w:sz w:val="24"/>
          <w:szCs w:val="24"/>
          <w:lang w:eastAsia="ru-RU"/>
        </w:rPr>
        <w:t xml:space="preserve">.2014.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Pr>
          <w:rFonts w:ascii="Times New Roman" w:hAnsi="Times New Roman"/>
          <w:sz w:val="24"/>
          <w:szCs w:val="24"/>
          <w:lang w:eastAsia="ru-RU"/>
        </w:rPr>
        <w:t>с 20.08.2014 по 08</w:t>
      </w:r>
      <w:r w:rsidR="00A40A9F">
        <w:rPr>
          <w:rFonts w:ascii="Times New Roman" w:hAnsi="Times New Roman"/>
          <w:sz w:val="24"/>
          <w:szCs w:val="24"/>
          <w:lang w:eastAsia="ru-RU"/>
        </w:rPr>
        <w:t>.09</w:t>
      </w:r>
      <w:r w:rsidRPr="001974DF">
        <w:rPr>
          <w:rFonts w:ascii="Times New Roman" w:hAnsi="Times New Roman"/>
          <w:sz w:val="24"/>
          <w:szCs w:val="24"/>
          <w:lang w:eastAsia="ru-RU"/>
        </w:rPr>
        <w:t>.2014 г.</w:t>
      </w:r>
      <w:r w:rsidRPr="001974DF">
        <w:rPr>
          <w:rFonts w:ascii="Times New Roman" w:hAnsi="Times New Roman"/>
          <w:i/>
          <w:iCs/>
          <w:sz w:val="24"/>
          <w:szCs w:val="24"/>
          <w:lang w:eastAsia="ru-RU"/>
        </w:rPr>
        <w:t xml:space="preserve"> с 13 ч. 30 мин. до 16 ч. 30 мин</w:t>
      </w:r>
      <w:r w:rsidRPr="001974DF">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2B13A7">
        <w:rPr>
          <w:rFonts w:ascii="Times New Roman" w:hAnsi="Times New Roman"/>
          <w:sz w:val="24"/>
          <w:szCs w:val="24"/>
          <w:lang w:eastAsia="ru-RU"/>
        </w:rPr>
        <w:t>я</w:t>
      </w:r>
      <w:bookmarkStart w:id="0" w:name="_GoBack"/>
      <w:bookmarkEnd w:id="0"/>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w:t>
      </w:r>
      <w:proofErr w:type="gramStart"/>
      <w:r w:rsidRPr="00FC291C">
        <w:rPr>
          <w:rFonts w:ascii="Times New Roman" w:hAnsi="Times New Roman"/>
          <w:sz w:val="24"/>
          <w:szCs w:val="24"/>
          <w:lang w:eastAsia="ru-RU"/>
        </w:rPr>
        <w:t>с даты получения</w:t>
      </w:r>
      <w:proofErr w:type="gramEnd"/>
      <w:r w:rsidRPr="00FC291C">
        <w:rPr>
          <w:rFonts w:ascii="Times New Roman" w:hAnsi="Times New Roman"/>
          <w:sz w:val="24"/>
          <w:szCs w:val="24"/>
          <w:lang w:eastAsia="ru-RU"/>
        </w:rPr>
        <w:t xml:space="preserve">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155842">
        <w:rPr>
          <w:rFonts w:ascii="Times New Roman" w:hAnsi="Times New Roman"/>
          <w:spacing w:val="-4"/>
          <w:sz w:val="24"/>
          <w:szCs w:val="24"/>
          <w:lang w:eastAsia="ar-SA"/>
        </w:rPr>
        <w:t xml:space="preserve">с </w:t>
      </w:r>
      <w:r w:rsidR="00E7492E">
        <w:rPr>
          <w:rFonts w:ascii="Times New Roman" w:hAnsi="Times New Roman"/>
          <w:i/>
          <w:iCs/>
          <w:spacing w:val="-4"/>
          <w:sz w:val="24"/>
          <w:szCs w:val="24"/>
          <w:lang w:eastAsia="ar-SA"/>
        </w:rPr>
        <w:t>20.08.2014 по 08</w:t>
      </w:r>
      <w:r w:rsidR="00A40A9F" w:rsidRPr="00155842">
        <w:rPr>
          <w:rFonts w:ascii="Times New Roman" w:hAnsi="Times New Roman"/>
          <w:i/>
          <w:iCs/>
          <w:spacing w:val="-4"/>
          <w:sz w:val="24"/>
          <w:szCs w:val="24"/>
          <w:lang w:eastAsia="ar-SA"/>
        </w:rPr>
        <w:t>.09</w:t>
      </w:r>
      <w:r w:rsidRPr="00155842">
        <w:rPr>
          <w:rFonts w:ascii="Times New Roman" w:hAnsi="Times New Roman"/>
          <w:i/>
          <w:iCs/>
          <w:spacing w:val="-4"/>
          <w:sz w:val="24"/>
          <w:szCs w:val="24"/>
          <w:lang w:eastAsia="ar-SA"/>
        </w:rPr>
        <w:t>.2014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15A66" w:rsidRDefault="00D17153" w:rsidP="00773A37">
      <w:pPr>
        <w:spacing w:after="0" w:line="240" w:lineRule="auto"/>
        <w:ind w:firstLine="720"/>
        <w:jc w:val="both"/>
        <w:rPr>
          <w:rFonts w:ascii="Times New Roman" w:hAnsi="Times New Roman"/>
          <w:bCs/>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w:t>
      </w:r>
      <w:proofErr w:type="spellStart"/>
      <w:r w:rsidR="00715A66" w:rsidRPr="00715A66">
        <w:rPr>
          <w:rFonts w:ascii="Times New Roman" w:hAnsi="Times New Roman"/>
          <w:bCs/>
          <w:sz w:val="24"/>
          <w:szCs w:val="24"/>
          <w:lang w:eastAsia="ru-RU"/>
        </w:rPr>
        <w:t>кв.м</w:t>
      </w:r>
      <w:proofErr w:type="spellEnd"/>
      <w:r w:rsidR="00715A66" w:rsidRPr="00715A66">
        <w:rPr>
          <w:rFonts w:ascii="Times New Roman" w:hAnsi="Times New Roman"/>
          <w:bCs/>
          <w:sz w:val="24"/>
          <w:szCs w:val="24"/>
          <w:lang w:eastAsia="ru-RU"/>
        </w:rPr>
        <w:t>.,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w:t>
      </w:r>
      <w:proofErr w:type="gramStart"/>
      <w:r w:rsidRPr="00FC291C">
        <w:rPr>
          <w:rFonts w:ascii="Times New Roman" w:hAnsi="Times New Roman"/>
          <w:sz w:val="24"/>
          <w:szCs w:val="24"/>
        </w:rPr>
        <w:t xml:space="preserve">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E7492E">
        <w:rPr>
          <w:rFonts w:ascii="Times New Roman" w:hAnsi="Times New Roman"/>
          <w:i/>
          <w:iCs/>
          <w:sz w:val="24"/>
          <w:szCs w:val="24"/>
          <w:lang w:eastAsia="ru-RU"/>
        </w:rPr>
        <w:t>08</w:t>
      </w:r>
      <w:r w:rsidR="00A40A9F" w:rsidRPr="00155842">
        <w:rPr>
          <w:rFonts w:ascii="Times New Roman" w:hAnsi="Times New Roman"/>
          <w:i/>
          <w:iCs/>
          <w:sz w:val="24"/>
          <w:szCs w:val="24"/>
          <w:lang w:eastAsia="ru-RU"/>
        </w:rPr>
        <w:t>.09</w:t>
      </w:r>
      <w:r w:rsidRPr="00155842">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roofErr w:type="gramEnd"/>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 xml:space="preserve">а также в случае </w:t>
      </w:r>
      <w:proofErr w:type="gramStart"/>
      <w:r w:rsidRPr="00FC291C">
        <w:rPr>
          <w:rFonts w:ascii="Times New Roman" w:hAnsi="Times New Roman"/>
          <w:sz w:val="24"/>
          <w:szCs w:val="24"/>
        </w:rPr>
        <w:t>не подтверждения</w:t>
      </w:r>
      <w:proofErr w:type="gramEnd"/>
      <w:r w:rsidRPr="00FC291C">
        <w:rPr>
          <w:rFonts w:ascii="Times New Roman" w:hAnsi="Times New Roman"/>
          <w:sz w:val="24"/>
          <w:szCs w:val="24"/>
        </w:rPr>
        <w:t xml:space="preserve">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25. </w:t>
      </w:r>
      <w:proofErr w:type="gramStart"/>
      <w:r w:rsidRPr="00FC291C">
        <w:rPr>
          <w:rFonts w:ascii="Times New Roman" w:hAnsi="Times New Roman"/>
          <w:sz w:val="24"/>
          <w:szCs w:val="24"/>
          <w:lang w:eastAsia="ru-RU"/>
        </w:rPr>
        <w:t xml:space="preserve">Заявки на участие в аукционе </w:t>
      </w:r>
      <w:r w:rsidRPr="001974DF">
        <w:rPr>
          <w:rFonts w:ascii="Times New Roman" w:hAnsi="Times New Roman"/>
          <w:sz w:val="24"/>
          <w:szCs w:val="24"/>
          <w:lang w:eastAsia="ru-RU"/>
        </w:rPr>
        <w:t xml:space="preserve">принимаются с </w:t>
      </w:r>
      <w:r w:rsidR="00E7492E">
        <w:rPr>
          <w:rFonts w:ascii="Times New Roman" w:hAnsi="Times New Roman"/>
          <w:i/>
          <w:iCs/>
          <w:sz w:val="24"/>
          <w:szCs w:val="24"/>
          <w:lang w:eastAsia="ru-RU"/>
        </w:rPr>
        <w:t>20</w:t>
      </w:r>
      <w:r w:rsidRPr="001974DF">
        <w:rPr>
          <w:rFonts w:ascii="Times New Roman" w:hAnsi="Times New Roman"/>
          <w:i/>
          <w:iCs/>
          <w:sz w:val="24"/>
          <w:szCs w:val="24"/>
          <w:lang w:eastAsia="ru-RU"/>
        </w:rPr>
        <w:t xml:space="preserve">.08.2014г. </w:t>
      </w:r>
      <w:r w:rsidRPr="001974DF">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E7492E">
        <w:rPr>
          <w:rFonts w:ascii="Times New Roman" w:hAnsi="Times New Roman"/>
          <w:i/>
          <w:iCs/>
          <w:sz w:val="24"/>
          <w:szCs w:val="24"/>
          <w:lang w:eastAsia="ru-RU"/>
        </w:rPr>
        <w:t>по 09</w:t>
      </w:r>
      <w:r w:rsidR="00320610">
        <w:rPr>
          <w:rFonts w:ascii="Times New Roman" w:hAnsi="Times New Roman"/>
          <w:i/>
          <w:iCs/>
          <w:sz w:val="24"/>
          <w:szCs w:val="24"/>
          <w:lang w:eastAsia="ru-RU"/>
        </w:rPr>
        <w:t>.09</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с </w:t>
      </w:r>
      <w:r w:rsidRPr="001974DF">
        <w:rPr>
          <w:rFonts w:ascii="Times New Roman" w:hAnsi="Times New Roman"/>
          <w:i/>
          <w:iCs/>
          <w:sz w:val="24"/>
          <w:szCs w:val="24"/>
          <w:lang w:eastAsia="ru-RU"/>
        </w:rPr>
        <w:t>13 час. 30 мин. до 16 час. 30 мин</w:t>
      </w:r>
      <w:r w:rsidRPr="001974DF">
        <w:rPr>
          <w:rFonts w:ascii="Times New Roman" w:hAnsi="Times New Roman"/>
          <w:sz w:val="24"/>
          <w:szCs w:val="24"/>
          <w:lang w:eastAsia="ru-RU"/>
        </w:rPr>
        <w:t xml:space="preserve">. (время московское), и  </w:t>
      </w:r>
      <w:r w:rsidR="00E7492E">
        <w:rPr>
          <w:rFonts w:ascii="Times New Roman" w:hAnsi="Times New Roman"/>
          <w:i/>
          <w:iCs/>
          <w:sz w:val="24"/>
          <w:szCs w:val="24"/>
          <w:lang w:eastAsia="ru-RU"/>
        </w:rPr>
        <w:t>10</w:t>
      </w:r>
      <w:r w:rsidR="00320610">
        <w:rPr>
          <w:rFonts w:ascii="Times New Roman" w:hAnsi="Times New Roman"/>
          <w:i/>
          <w:iCs/>
          <w:sz w:val="24"/>
          <w:szCs w:val="24"/>
          <w:lang w:eastAsia="ru-RU"/>
        </w:rPr>
        <w:t>.09</w:t>
      </w:r>
      <w:r w:rsidRPr="001974DF">
        <w:rPr>
          <w:rFonts w:ascii="Times New Roman" w:hAnsi="Times New Roman"/>
          <w:b/>
          <w:i/>
          <w:iCs/>
          <w:sz w:val="24"/>
          <w:szCs w:val="24"/>
          <w:lang w:eastAsia="ru-RU"/>
        </w:rPr>
        <w:t>.</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(день рассмотрения заявок) с </w:t>
      </w:r>
      <w:r w:rsidRPr="001974DF">
        <w:rPr>
          <w:rFonts w:ascii="Times New Roman" w:hAnsi="Times New Roman"/>
          <w:i/>
          <w:iCs/>
          <w:sz w:val="24"/>
          <w:szCs w:val="24"/>
          <w:lang w:eastAsia="ru-RU"/>
        </w:rPr>
        <w:t>09 час. 00 мин. до 10 час. 00 мин</w:t>
      </w:r>
      <w:r w:rsidRPr="001974DF">
        <w:rPr>
          <w:rFonts w:ascii="Times New Roman" w:hAnsi="Times New Roman"/>
          <w:sz w:val="24"/>
          <w:szCs w:val="24"/>
          <w:lang w:eastAsia="ru-RU"/>
        </w:rPr>
        <w:t>.</w:t>
      </w:r>
      <w:r w:rsidRPr="00E827DD">
        <w:rPr>
          <w:rFonts w:ascii="Times New Roman" w:hAnsi="Times New Roman"/>
          <w:sz w:val="24"/>
          <w:szCs w:val="24"/>
          <w:lang w:eastAsia="ru-RU"/>
        </w:rPr>
        <w:t xml:space="preserve"> по адресу:</w:t>
      </w:r>
      <w:proofErr w:type="gramEnd"/>
      <w:r w:rsidRPr="00E827DD">
        <w:rPr>
          <w:rFonts w:ascii="Times New Roman" w:hAnsi="Times New Roman"/>
          <w:sz w:val="24"/>
          <w:szCs w:val="24"/>
          <w:lang w:eastAsia="ru-RU"/>
        </w:rPr>
        <w:t xml:space="preserve"> 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w:t>
      </w:r>
      <w:r w:rsidRPr="00FC291C">
        <w:rPr>
          <w:rFonts w:ascii="Times New Roman" w:hAnsi="Times New Roman"/>
          <w:sz w:val="24"/>
          <w:szCs w:val="24"/>
          <w:lang w:eastAsia="ru-RU"/>
        </w:rPr>
        <w:lastRenderedPageBreak/>
        <w:t>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r w:rsidR="00E7492E">
        <w:rPr>
          <w:rFonts w:ascii="Times New Roman" w:hAnsi="Times New Roman"/>
          <w:i/>
          <w:iCs/>
          <w:sz w:val="24"/>
          <w:szCs w:val="24"/>
          <w:lang w:eastAsia="ru-RU"/>
        </w:rPr>
        <w:t>20</w:t>
      </w:r>
      <w:r w:rsidR="003315E8" w:rsidRPr="00155842">
        <w:rPr>
          <w:rFonts w:ascii="Times New Roman" w:hAnsi="Times New Roman"/>
          <w:i/>
          <w:iCs/>
          <w:sz w:val="24"/>
          <w:szCs w:val="24"/>
          <w:lang w:eastAsia="ru-RU"/>
        </w:rPr>
        <w:t>.</w:t>
      </w:r>
      <w:r w:rsidR="00E7492E">
        <w:rPr>
          <w:rFonts w:ascii="Times New Roman" w:hAnsi="Times New Roman"/>
          <w:i/>
          <w:iCs/>
          <w:sz w:val="24"/>
          <w:szCs w:val="24"/>
          <w:lang w:eastAsia="ru-RU"/>
        </w:rPr>
        <w:t>08.2014 г. по 05.09</w:t>
      </w:r>
      <w:r w:rsidRPr="00155842">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 xml:space="preserve">В течение двух рабочих дней </w:t>
      </w:r>
      <w:proofErr w:type="gramStart"/>
      <w:r w:rsidRPr="00FC291C">
        <w:rPr>
          <w:rFonts w:ascii="Times New Roman" w:hAnsi="Times New Roman"/>
          <w:sz w:val="24"/>
          <w:szCs w:val="24"/>
          <w:lang w:eastAsia="ru-RU"/>
        </w:rPr>
        <w:t>с даты поступления</w:t>
      </w:r>
      <w:proofErr w:type="gramEnd"/>
      <w:r w:rsidRPr="00FC291C">
        <w:rPr>
          <w:rFonts w:ascii="Times New Roman" w:hAnsi="Times New Roman"/>
          <w:sz w:val="24"/>
          <w:szCs w:val="24"/>
          <w:lang w:eastAsia="ru-RU"/>
        </w:rPr>
        <w:t xml:space="preserve">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E7492E">
        <w:rPr>
          <w:rFonts w:ascii="Times New Roman" w:hAnsi="Times New Roman"/>
          <w:b/>
          <w:sz w:val="24"/>
          <w:szCs w:val="24"/>
          <w:lang w:eastAsia="ru-RU"/>
        </w:rPr>
        <w:t>10</w:t>
      </w:r>
      <w:r w:rsidR="00320610">
        <w:rPr>
          <w:rFonts w:ascii="Times New Roman" w:hAnsi="Times New Roman"/>
          <w:b/>
          <w:bCs/>
          <w:sz w:val="24"/>
          <w:szCs w:val="24"/>
          <w:lang w:eastAsia="ru-RU"/>
        </w:rPr>
        <w:t>.09</w:t>
      </w:r>
      <w:r w:rsidR="00715A66">
        <w:rPr>
          <w:rFonts w:ascii="Times New Roman" w:hAnsi="Times New Roman"/>
          <w:b/>
          <w:bCs/>
          <w:sz w:val="24"/>
          <w:szCs w:val="24"/>
          <w:lang w:eastAsia="ru-RU"/>
        </w:rPr>
        <w:t>.2014 г. в 10 час. 2</w:t>
      </w:r>
      <w:r w:rsidRPr="001974DF">
        <w:rPr>
          <w:rFonts w:ascii="Times New Roman" w:hAnsi="Times New Roman"/>
          <w:b/>
          <w:bCs/>
          <w:sz w:val="24"/>
          <w:szCs w:val="24"/>
          <w:lang w:eastAsia="ru-RU"/>
        </w:rPr>
        <w:t>0 мин</w:t>
      </w:r>
      <w:proofErr w:type="gramStart"/>
      <w:r w:rsidRPr="001974DF">
        <w:rPr>
          <w:rFonts w:ascii="Times New Roman" w:hAnsi="Times New Roman"/>
          <w:sz w:val="24"/>
          <w:szCs w:val="24"/>
          <w:lang w:eastAsia="ru-RU"/>
        </w:rPr>
        <w:t>.</w:t>
      </w:r>
      <w:r w:rsidRPr="00FC291C">
        <w:rPr>
          <w:rFonts w:ascii="Times New Roman" w:hAnsi="Times New Roman"/>
          <w:sz w:val="24"/>
          <w:szCs w:val="24"/>
          <w:lang w:eastAsia="ru-RU"/>
        </w:rPr>
        <w:t>(</w:t>
      </w:r>
      <w:proofErr w:type="gramEnd"/>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E7492E">
        <w:rPr>
          <w:rFonts w:ascii="Times New Roman" w:hAnsi="Times New Roman"/>
          <w:b/>
          <w:bCs/>
          <w:sz w:val="24"/>
          <w:szCs w:val="24"/>
          <w:lang w:eastAsia="ru-RU"/>
        </w:rPr>
        <w:t>12</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715A66">
        <w:rPr>
          <w:rFonts w:ascii="Times New Roman" w:hAnsi="Times New Roman"/>
          <w:b/>
          <w:bCs/>
          <w:sz w:val="24"/>
          <w:szCs w:val="24"/>
          <w:lang w:eastAsia="ru-RU"/>
        </w:rPr>
        <w:t>.2014 г. в 10 час. 2</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53. Организатор аукциона вправе принять решение о внесении изменений в </w:t>
      </w:r>
      <w:r w:rsidRPr="00FC291C">
        <w:rPr>
          <w:rFonts w:ascii="Times New Roman" w:hAnsi="Times New Roman"/>
          <w:sz w:val="24"/>
          <w:szCs w:val="24"/>
          <w:lang w:eastAsia="ru-RU"/>
        </w:rPr>
        <w:lastRenderedPageBreak/>
        <w:t>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E7492E" w:rsidRDefault="00D17153" w:rsidP="00715A6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в коридоре третьего этажа </w:t>
      </w:r>
      <w:r w:rsidR="00E7492E" w:rsidRPr="00E7492E">
        <w:rPr>
          <w:rFonts w:ascii="Times New Roman" w:hAnsi="Times New Roman"/>
          <w:b/>
          <w:bCs/>
          <w:sz w:val="24"/>
          <w:szCs w:val="24"/>
          <w:lang w:eastAsia="ru-RU"/>
        </w:rPr>
        <w:t>на существующей балке потолка, проходящей от кабинета №</w:t>
      </w:r>
      <w:r w:rsidR="00E7492E">
        <w:rPr>
          <w:rFonts w:ascii="Times New Roman" w:hAnsi="Times New Roman"/>
          <w:b/>
          <w:bCs/>
          <w:sz w:val="24"/>
          <w:szCs w:val="24"/>
          <w:lang w:eastAsia="ru-RU"/>
        </w:rPr>
        <w:t xml:space="preserve"> </w:t>
      </w:r>
      <w:r w:rsidR="00E7492E" w:rsidRPr="00E7492E">
        <w:rPr>
          <w:rFonts w:ascii="Times New Roman" w:hAnsi="Times New Roman"/>
          <w:b/>
          <w:bCs/>
          <w:sz w:val="24"/>
          <w:szCs w:val="24"/>
          <w:lang w:eastAsia="ru-RU"/>
        </w:rPr>
        <w:t>304 к кабинету № 306</w:t>
      </w:r>
      <w:r w:rsidR="00715A66" w:rsidRPr="00715A66">
        <w:rPr>
          <w:rFonts w:ascii="Times New Roman" w:hAnsi="Times New Roman"/>
          <w:b/>
          <w:bCs/>
          <w:sz w:val="24"/>
          <w:szCs w:val="24"/>
          <w:lang w:eastAsia="ru-RU"/>
        </w:rPr>
        <w:t xml:space="preserve">, в нежилом здании поликлиника для взрослых, по адресу: Московская область, г. Домодедово, </w:t>
      </w:r>
    </w:p>
    <w:p w:rsidR="00D17153" w:rsidRPr="001974DF" w:rsidRDefault="00715A66" w:rsidP="00715A66">
      <w:pPr>
        <w:widowControl w:val="0"/>
        <w:spacing w:after="0" w:line="240" w:lineRule="auto"/>
        <w:ind w:firstLine="400"/>
        <w:jc w:val="center"/>
        <w:rPr>
          <w:rFonts w:ascii="Times New Roman" w:hAnsi="Times New Roman"/>
          <w:sz w:val="24"/>
          <w:szCs w:val="24"/>
          <w:lang w:eastAsia="ru-RU"/>
        </w:rPr>
      </w:pPr>
      <w:r w:rsidRPr="00715A66">
        <w:rPr>
          <w:rFonts w:ascii="Times New Roman" w:hAnsi="Times New Roman"/>
          <w:b/>
          <w:bCs/>
          <w:sz w:val="24"/>
          <w:szCs w:val="24"/>
          <w:lang w:eastAsia="ru-RU"/>
        </w:rPr>
        <w:t>ул. Пирогова, д. 9</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 </w:t>
      </w:r>
      <w:proofErr w:type="gramStart"/>
      <w:r w:rsidRPr="00FC291C">
        <w:rPr>
          <w:rFonts w:ascii="Times New Roman" w:hAnsi="Times New Roman"/>
          <w:sz w:val="24"/>
          <w:szCs w:val="24"/>
          <w:lang w:eastAsia="ru-RU"/>
        </w:rPr>
        <w:t>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w:t>
      </w:r>
      <w:proofErr w:type="spellStart"/>
      <w:r w:rsidR="00715A66" w:rsidRPr="00715A66">
        <w:rPr>
          <w:rFonts w:ascii="Times New Roman" w:hAnsi="Times New Roman"/>
          <w:bCs/>
          <w:sz w:val="24"/>
          <w:szCs w:val="24"/>
          <w:lang w:eastAsia="ru-RU"/>
        </w:rPr>
        <w:t>кв.м</w:t>
      </w:r>
      <w:proofErr w:type="spellEnd"/>
      <w:r w:rsidR="00715A66" w:rsidRPr="00715A66">
        <w:rPr>
          <w:rFonts w:ascii="Times New Roman" w:hAnsi="Times New Roman"/>
          <w:bCs/>
          <w:sz w:val="24"/>
          <w:szCs w:val="24"/>
          <w:lang w:eastAsia="ru-RU"/>
        </w:rPr>
        <w:t xml:space="preserve">., расположенного в коридоре третьего этажа </w:t>
      </w:r>
      <w:r w:rsidR="00E7492E" w:rsidRPr="00E7492E">
        <w:rPr>
          <w:rFonts w:ascii="Times New Roman" w:hAnsi="Times New Roman"/>
          <w:bCs/>
          <w:sz w:val="24"/>
          <w:szCs w:val="24"/>
          <w:lang w:eastAsia="ru-RU"/>
        </w:rPr>
        <w:t>на существующей балке потолка, проходящей от кабинета №</w:t>
      </w:r>
      <w:r w:rsidR="00E7492E">
        <w:rPr>
          <w:rFonts w:ascii="Times New Roman" w:hAnsi="Times New Roman"/>
          <w:bCs/>
          <w:sz w:val="24"/>
          <w:szCs w:val="24"/>
          <w:lang w:eastAsia="ru-RU"/>
        </w:rPr>
        <w:t xml:space="preserve"> </w:t>
      </w:r>
      <w:r w:rsidR="00E7492E" w:rsidRPr="00E7492E">
        <w:rPr>
          <w:rFonts w:ascii="Times New Roman" w:hAnsi="Times New Roman"/>
          <w:bCs/>
          <w:sz w:val="24"/>
          <w:szCs w:val="24"/>
          <w:lang w:eastAsia="ru-RU"/>
        </w:rPr>
        <w:t>304 к кабинету № 306</w:t>
      </w:r>
      <w:r w:rsidR="00715A66" w:rsidRPr="00715A66">
        <w:rPr>
          <w:rFonts w:ascii="Times New Roman" w:hAnsi="Times New Roman"/>
          <w:bCs/>
          <w:sz w:val="24"/>
          <w:szCs w:val="24"/>
          <w:lang w:eastAsia="ru-RU"/>
        </w:rPr>
        <w:t>, в нежилом здании поликлиника для взрослых, по адресу:</w:t>
      </w:r>
      <w:proofErr w:type="gramEnd"/>
      <w:r w:rsidR="00715A66" w:rsidRPr="00715A66">
        <w:rPr>
          <w:rFonts w:ascii="Times New Roman" w:hAnsi="Times New Roman"/>
          <w:bCs/>
          <w:sz w:val="24"/>
          <w:szCs w:val="24"/>
          <w:lang w:eastAsia="ru-RU"/>
        </w:rPr>
        <w:t xml:space="preserve"> </w:t>
      </w:r>
      <w:proofErr w:type="gramStart"/>
      <w:r w:rsidR="00715A66" w:rsidRPr="00715A66">
        <w:rPr>
          <w:rFonts w:ascii="Times New Roman" w:hAnsi="Times New Roman"/>
          <w:bCs/>
          <w:sz w:val="24"/>
          <w:szCs w:val="24"/>
          <w:lang w:eastAsia="ru-RU"/>
        </w:rPr>
        <w:t>Московская область, г. Домодедово, ул. Пирогова, д. 9</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w:t>
      </w:r>
      <w:proofErr w:type="gramEnd"/>
      <w:r w:rsidRPr="00FC291C">
        <w:rPr>
          <w:rFonts w:ascii="Times New Roman" w:hAnsi="Times New Roman"/>
          <w:sz w:val="24"/>
          <w:szCs w:val="24"/>
          <w:lang w:eastAsia="ru-RU"/>
        </w:rPr>
        <w:t xml:space="preserve">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lastRenderedPageBreak/>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w:t>
      </w:r>
      <w:proofErr w:type="spellStart"/>
      <w:r w:rsidRPr="00FC291C">
        <w:rPr>
          <w:rFonts w:ascii="Times New Roman" w:hAnsi="Times New Roman"/>
          <w:sz w:val="24"/>
          <w:szCs w:val="24"/>
          <w:lang w:eastAsia="ru-RU"/>
        </w:rPr>
        <w:t>Вешкина</w:t>
      </w:r>
      <w:proofErr w:type="spellEnd"/>
      <w:r w:rsidRPr="00FC291C">
        <w:rPr>
          <w:rFonts w:ascii="Times New Roman" w:hAnsi="Times New Roman"/>
          <w:sz w:val="24"/>
          <w:szCs w:val="24"/>
          <w:lang w:eastAsia="ru-RU"/>
        </w:rPr>
        <w:t xml:space="preserve">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в коридоре третьего этажа </w:t>
      </w:r>
      <w:r w:rsidR="00E7492E" w:rsidRPr="00E7492E">
        <w:rPr>
          <w:rFonts w:ascii="Times New Roman" w:hAnsi="Times New Roman"/>
          <w:bCs/>
          <w:sz w:val="24"/>
          <w:szCs w:val="24"/>
          <w:lang w:eastAsia="ru-RU"/>
        </w:rPr>
        <w:t>на существующей балке потолка, проходящей от кабинета №</w:t>
      </w:r>
      <w:r w:rsidR="00E7492E">
        <w:rPr>
          <w:rFonts w:ascii="Times New Roman" w:hAnsi="Times New Roman"/>
          <w:bCs/>
          <w:sz w:val="24"/>
          <w:szCs w:val="24"/>
          <w:lang w:eastAsia="ru-RU"/>
        </w:rPr>
        <w:t xml:space="preserve"> </w:t>
      </w:r>
      <w:r w:rsidR="00E7492E" w:rsidRPr="00E7492E">
        <w:rPr>
          <w:rFonts w:ascii="Times New Roman" w:hAnsi="Times New Roman"/>
          <w:bCs/>
          <w:sz w:val="24"/>
          <w:szCs w:val="24"/>
          <w:lang w:eastAsia="ru-RU"/>
        </w:rPr>
        <w:t>304 к кабинету № 306</w:t>
      </w:r>
      <w:r w:rsidR="00715A66" w:rsidRPr="00715A66">
        <w:rPr>
          <w:rFonts w:ascii="Times New Roman" w:hAnsi="Times New Roman"/>
          <w:bCs/>
          <w:sz w:val="24"/>
          <w:szCs w:val="24"/>
          <w:lang w:eastAsia="ru-RU"/>
        </w:rPr>
        <w:t>, в нежилом здании поликлиника для взрослых, по адресу: Московская область, г. Домодедово, ул. Пирогова, д. 9</w:t>
      </w:r>
      <w:r w:rsidR="00A41DBC" w:rsidRPr="00A41DBC">
        <w:rPr>
          <w:rFonts w:ascii="Times New Roman" w:hAnsi="Times New Roman"/>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E7492E" w:rsidRPr="00E7492E">
        <w:rPr>
          <w:rFonts w:ascii="Times New Roman" w:hAnsi="Times New Roman"/>
          <w:sz w:val="24"/>
          <w:szCs w:val="24"/>
          <w:lang w:eastAsia="ru-RU"/>
        </w:rPr>
        <w:t>под размещение на одном общем креплении двух мониторов диагональю 32 дюйма (крепление – потолочное)</w:t>
      </w:r>
      <w:r w:rsidR="00E7492E">
        <w:rPr>
          <w:rFonts w:ascii="Times New Roman" w:hAnsi="Times New Roman"/>
          <w:sz w:val="24"/>
          <w:szCs w:val="24"/>
          <w:lang w:eastAsia="ru-RU"/>
        </w:rPr>
        <w:t>,</w:t>
      </w:r>
      <w:r w:rsidRPr="001974DF">
        <w:rPr>
          <w:rFonts w:ascii="Times New Roman" w:hAnsi="Times New Roman"/>
          <w:sz w:val="24"/>
          <w:szCs w:val="24"/>
          <w:lang w:eastAsia="ru-RU"/>
        </w:rPr>
        <w:t xml:space="preserve"> для размещени</w:t>
      </w:r>
      <w:r w:rsidR="003315E8">
        <w:rPr>
          <w:rFonts w:ascii="Times New Roman" w:hAnsi="Times New Roman"/>
          <w:sz w:val="24"/>
          <w:szCs w:val="24"/>
          <w:lang w:eastAsia="ru-RU"/>
        </w:rPr>
        <w:t>я сведений рекламного характера.</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Прием-передача осуществляется с участием Арендодателя по акту приема-передачи (Приложение к </w:t>
      </w:r>
      <w:r w:rsidRPr="00FC291C">
        <w:rPr>
          <w:rFonts w:ascii="Times New Roman" w:hAnsi="Times New Roman"/>
          <w:sz w:val="24"/>
          <w:szCs w:val="24"/>
          <w:lang w:eastAsia="ru-RU"/>
        </w:rPr>
        <w:lastRenderedPageBreak/>
        <w:t>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proofErr w:type="gramStart"/>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roofErr w:type="gramEnd"/>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w:t>
      </w:r>
      <w:r w:rsidRPr="00FC291C">
        <w:rPr>
          <w:rFonts w:ascii="Times New Roman" w:hAnsi="Times New Roman"/>
          <w:sz w:val="24"/>
          <w:szCs w:val="24"/>
          <w:lang w:eastAsia="ru-RU"/>
        </w:rPr>
        <w:lastRenderedPageBreak/>
        <w:t>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lastRenderedPageBreak/>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2B13A7"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______________________ С. С. </w:t>
      </w:r>
      <w:proofErr w:type="spellStart"/>
      <w:r w:rsidRPr="00FC291C">
        <w:rPr>
          <w:rFonts w:ascii="Times New Roman" w:hAnsi="Times New Roman"/>
          <w:lang w:eastAsia="ru-RU"/>
        </w:rPr>
        <w:t>Вешкин</w:t>
      </w:r>
      <w:proofErr w:type="spellEnd"/>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E7492E" w:rsidRDefault="00715A66" w:rsidP="00320610">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в коридоре третьего этажа </w:t>
      </w:r>
      <w:r w:rsidR="00E7492E" w:rsidRPr="00E7492E">
        <w:rPr>
          <w:rFonts w:ascii="Times New Roman" w:hAnsi="Times New Roman"/>
          <w:b/>
          <w:bCs/>
          <w:lang w:eastAsia="ru-RU"/>
        </w:rPr>
        <w:t>на существующей балке потолка, проходящей от кабинета №</w:t>
      </w:r>
      <w:r w:rsidR="00E7492E">
        <w:rPr>
          <w:rFonts w:ascii="Times New Roman" w:hAnsi="Times New Roman"/>
          <w:b/>
          <w:bCs/>
          <w:lang w:eastAsia="ru-RU"/>
        </w:rPr>
        <w:t xml:space="preserve"> </w:t>
      </w:r>
      <w:r w:rsidR="00E7492E" w:rsidRPr="00E7492E">
        <w:rPr>
          <w:rFonts w:ascii="Times New Roman" w:hAnsi="Times New Roman"/>
          <w:b/>
          <w:bCs/>
          <w:lang w:eastAsia="ru-RU"/>
        </w:rPr>
        <w:t>304 к кабинету № 306</w:t>
      </w:r>
      <w:r w:rsidRPr="00715A66">
        <w:rPr>
          <w:rFonts w:ascii="Times New Roman" w:hAnsi="Times New Roman"/>
          <w:b/>
          <w:bCs/>
          <w:lang w:eastAsia="ru-RU"/>
        </w:rPr>
        <w:t xml:space="preserve">, в нежилом здании поликлиника для взрослых, по адресу: Московская область, </w:t>
      </w:r>
    </w:p>
    <w:p w:rsidR="00320610" w:rsidRDefault="00715A66" w:rsidP="00320610">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г. Домодедово, ул. Пирогова, д. 9</w:t>
      </w:r>
    </w:p>
    <w:p w:rsidR="00715A66" w:rsidRDefault="00715A66" w:rsidP="00320610">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proofErr w:type="gramStart"/>
      <w:r w:rsidRPr="00CE0781">
        <w:rPr>
          <w:rFonts w:ascii="Times New Roman" w:hAnsi="Times New Roman"/>
          <w:lang w:eastAsia="ru-RU"/>
        </w:rPr>
        <w:t>.М</w:t>
      </w:r>
      <w:proofErr w:type="gramEnd"/>
      <w:r w:rsidRPr="00CE0781">
        <w:rPr>
          <w:rFonts w:ascii="Times New Roman" w:hAnsi="Times New Roman"/>
          <w:lang w:eastAsia="ru-RU"/>
        </w:rPr>
        <w:t xml:space="preserve">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w:t>
      </w:r>
      <w:proofErr w:type="spellStart"/>
      <w:r w:rsidRPr="00CE0781">
        <w:rPr>
          <w:rFonts w:ascii="Times New Roman" w:hAnsi="Times New Roman"/>
          <w:lang w:eastAsia="ru-RU"/>
        </w:rPr>
        <w:t>Вешкина</w:t>
      </w:r>
      <w:proofErr w:type="spellEnd"/>
      <w:r w:rsidRPr="00CE0781">
        <w:rPr>
          <w:rFonts w:ascii="Times New Roman" w:hAnsi="Times New Roman"/>
          <w:lang w:eastAsia="ru-RU"/>
        </w:rPr>
        <w:t xml:space="preserve">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w:t>
      </w:r>
      <w:proofErr w:type="gramStart"/>
      <w:r w:rsidRPr="00CE0781">
        <w:rPr>
          <w:rFonts w:ascii="Times New Roman" w:hAnsi="Times New Roman"/>
          <w:lang w:eastAsia="ru-RU"/>
        </w:rPr>
        <w:t>_-</w:t>
      </w:r>
      <w:proofErr w:type="gramEnd"/>
      <w:r w:rsidRPr="00CE0781">
        <w:rPr>
          <w:rFonts w:ascii="Times New Roman" w:hAnsi="Times New Roman"/>
          <w:lang w:eastAsia="ru-RU"/>
        </w:rPr>
        <w:t xml:space="preserve">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в коридоре третьего этажа </w:t>
      </w:r>
      <w:r w:rsidR="00E7492E" w:rsidRPr="00E7492E">
        <w:rPr>
          <w:rFonts w:ascii="Times New Roman" w:hAnsi="Times New Roman"/>
          <w:bCs/>
          <w:lang w:eastAsia="ru-RU"/>
        </w:rPr>
        <w:t>на существующей балке потолка, проходящей от кабинета №304 к кабинету № 306</w:t>
      </w:r>
      <w:r w:rsidR="00715A66" w:rsidRPr="00715A66">
        <w:rPr>
          <w:rFonts w:ascii="Times New Roman" w:hAnsi="Times New Roman"/>
          <w:bCs/>
          <w:lang w:eastAsia="ru-RU"/>
        </w:rPr>
        <w:t>, в нежилом здании поликлиника для взрослых, по адресу: Московская область, г. Домодедово, ул. Пирогова, д. 9</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E7492E" w:rsidRPr="00E7492E">
        <w:rPr>
          <w:rFonts w:ascii="Times New Roman" w:hAnsi="Times New Roman"/>
          <w:lang w:eastAsia="ru-RU"/>
        </w:rPr>
        <w:t>под размещение на одном общем креплении двух мониторов диагональю 32 дюйма (крепление – потолочное)</w:t>
      </w:r>
      <w:r w:rsidR="00E7492E">
        <w:rPr>
          <w:rFonts w:ascii="Times New Roman" w:hAnsi="Times New Roman"/>
          <w:lang w:eastAsia="ru-RU"/>
        </w:rPr>
        <w:t xml:space="preserve">, </w:t>
      </w:r>
      <w:r w:rsidRPr="001974DF">
        <w:rPr>
          <w:rFonts w:ascii="Times New Roman" w:hAnsi="Times New Roman"/>
          <w:lang w:eastAsia="ru-RU"/>
        </w:rPr>
        <w:t>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2B13A7"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 xml:space="preserve">_______________ С. С. </w:t>
      </w:r>
      <w:proofErr w:type="spellStart"/>
      <w:r w:rsidRPr="00CE0781">
        <w:rPr>
          <w:rFonts w:ascii="Times New Roman" w:hAnsi="Times New Roman"/>
          <w:lang w:eastAsia="ru-RU"/>
        </w:rPr>
        <w:t>Вешкин</w:t>
      </w:r>
      <w:proofErr w:type="spellEnd"/>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9A" w:rsidRDefault="00AB699A" w:rsidP="00393CFF">
      <w:pPr>
        <w:spacing w:after="0" w:line="240" w:lineRule="auto"/>
      </w:pPr>
      <w:r>
        <w:separator/>
      </w:r>
    </w:p>
  </w:endnote>
  <w:endnote w:type="continuationSeparator" w:id="0">
    <w:p w:rsidR="00AB699A" w:rsidRDefault="00AB699A"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2B13A7">
      <w:rPr>
        <w:noProof/>
      </w:rPr>
      <w:t>2</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9A" w:rsidRDefault="00AB699A" w:rsidP="00393CFF">
      <w:pPr>
        <w:spacing w:after="0" w:line="240" w:lineRule="auto"/>
      </w:pPr>
      <w:r>
        <w:separator/>
      </w:r>
    </w:p>
  </w:footnote>
  <w:footnote w:type="continuationSeparator" w:id="0">
    <w:p w:rsidR="00AB699A" w:rsidRDefault="00AB699A"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36DA"/>
    <w:rsid w:val="00155842"/>
    <w:rsid w:val="00183AEC"/>
    <w:rsid w:val="0018610C"/>
    <w:rsid w:val="001871EE"/>
    <w:rsid w:val="001974DF"/>
    <w:rsid w:val="001A5162"/>
    <w:rsid w:val="001B3505"/>
    <w:rsid w:val="001D30CB"/>
    <w:rsid w:val="00205154"/>
    <w:rsid w:val="00206681"/>
    <w:rsid w:val="002232A0"/>
    <w:rsid w:val="00227CC8"/>
    <w:rsid w:val="00262592"/>
    <w:rsid w:val="0027105B"/>
    <w:rsid w:val="00290308"/>
    <w:rsid w:val="002B07F6"/>
    <w:rsid w:val="002B0A94"/>
    <w:rsid w:val="002B13A7"/>
    <w:rsid w:val="002C0A72"/>
    <w:rsid w:val="002D61EF"/>
    <w:rsid w:val="002E18DD"/>
    <w:rsid w:val="002F1748"/>
    <w:rsid w:val="002F736D"/>
    <w:rsid w:val="00320610"/>
    <w:rsid w:val="003315E8"/>
    <w:rsid w:val="00332EDA"/>
    <w:rsid w:val="00335948"/>
    <w:rsid w:val="00336D14"/>
    <w:rsid w:val="00373C94"/>
    <w:rsid w:val="00393CFF"/>
    <w:rsid w:val="003B535A"/>
    <w:rsid w:val="003C2045"/>
    <w:rsid w:val="003C634E"/>
    <w:rsid w:val="003D3D62"/>
    <w:rsid w:val="003E60C1"/>
    <w:rsid w:val="00413F18"/>
    <w:rsid w:val="0045114F"/>
    <w:rsid w:val="00456D56"/>
    <w:rsid w:val="00485B82"/>
    <w:rsid w:val="004907CF"/>
    <w:rsid w:val="00491605"/>
    <w:rsid w:val="004B0AC2"/>
    <w:rsid w:val="004C0C73"/>
    <w:rsid w:val="004C2713"/>
    <w:rsid w:val="004C4200"/>
    <w:rsid w:val="004C5DBA"/>
    <w:rsid w:val="004E4116"/>
    <w:rsid w:val="00505770"/>
    <w:rsid w:val="00505A41"/>
    <w:rsid w:val="005113DC"/>
    <w:rsid w:val="00527968"/>
    <w:rsid w:val="00530DEA"/>
    <w:rsid w:val="00552FEB"/>
    <w:rsid w:val="00555307"/>
    <w:rsid w:val="00555CD8"/>
    <w:rsid w:val="00572877"/>
    <w:rsid w:val="00592BC2"/>
    <w:rsid w:val="005A4180"/>
    <w:rsid w:val="005A6903"/>
    <w:rsid w:val="005A6960"/>
    <w:rsid w:val="005C025B"/>
    <w:rsid w:val="005D3051"/>
    <w:rsid w:val="005E0B86"/>
    <w:rsid w:val="005F0557"/>
    <w:rsid w:val="006166CB"/>
    <w:rsid w:val="006303F1"/>
    <w:rsid w:val="00636C6A"/>
    <w:rsid w:val="006634F8"/>
    <w:rsid w:val="00665905"/>
    <w:rsid w:val="00666B9B"/>
    <w:rsid w:val="00682BB9"/>
    <w:rsid w:val="006A017F"/>
    <w:rsid w:val="006C7FEE"/>
    <w:rsid w:val="006D0D72"/>
    <w:rsid w:val="00715A66"/>
    <w:rsid w:val="0074385D"/>
    <w:rsid w:val="007575DD"/>
    <w:rsid w:val="00773A37"/>
    <w:rsid w:val="00777536"/>
    <w:rsid w:val="00786628"/>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B4845"/>
    <w:rsid w:val="008B6CC5"/>
    <w:rsid w:val="008C186B"/>
    <w:rsid w:val="008D0729"/>
    <w:rsid w:val="008D0E14"/>
    <w:rsid w:val="00902BD3"/>
    <w:rsid w:val="00910AA2"/>
    <w:rsid w:val="00932657"/>
    <w:rsid w:val="009626AB"/>
    <w:rsid w:val="00967FED"/>
    <w:rsid w:val="00976B45"/>
    <w:rsid w:val="009820B7"/>
    <w:rsid w:val="009A0D1C"/>
    <w:rsid w:val="009B0652"/>
    <w:rsid w:val="009B6200"/>
    <w:rsid w:val="009E1F94"/>
    <w:rsid w:val="009E576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B699A"/>
    <w:rsid w:val="00AC7F35"/>
    <w:rsid w:val="00B306FB"/>
    <w:rsid w:val="00B638F3"/>
    <w:rsid w:val="00B67E65"/>
    <w:rsid w:val="00B731D6"/>
    <w:rsid w:val="00BB5F61"/>
    <w:rsid w:val="00BD011B"/>
    <w:rsid w:val="00C16F04"/>
    <w:rsid w:val="00C43FE8"/>
    <w:rsid w:val="00C47B17"/>
    <w:rsid w:val="00C538F6"/>
    <w:rsid w:val="00C60AD1"/>
    <w:rsid w:val="00C61713"/>
    <w:rsid w:val="00C64C79"/>
    <w:rsid w:val="00CC3321"/>
    <w:rsid w:val="00CE0781"/>
    <w:rsid w:val="00D17153"/>
    <w:rsid w:val="00D244DB"/>
    <w:rsid w:val="00D519CB"/>
    <w:rsid w:val="00D53214"/>
    <w:rsid w:val="00D5441B"/>
    <w:rsid w:val="00D60D0C"/>
    <w:rsid w:val="00D64F26"/>
    <w:rsid w:val="00D92973"/>
    <w:rsid w:val="00D9725D"/>
    <w:rsid w:val="00DA1081"/>
    <w:rsid w:val="00DC7716"/>
    <w:rsid w:val="00DF26A5"/>
    <w:rsid w:val="00E0726C"/>
    <w:rsid w:val="00E274E5"/>
    <w:rsid w:val="00E40AC9"/>
    <w:rsid w:val="00E47D87"/>
    <w:rsid w:val="00E623A0"/>
    <w:rsid w:val="00E7492E"/>
    <w:rsid w:val="00E827DD"/>
    <w:rsid w:val="00E85D4F"/>
    <w:rsid w:val="00E90BF1"/>
    <w:rsid w:val="00EB43E1"/>
    <w:rsid w:val="00EB5AE0"/>
    <w:rsid w:val="00EC6953"/>
    <w:rsid w:val="00EC79F7"/>
    <w:rsid w:val="00F4122C"/>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15</Pages>
  <Words>5951</Words>
  <Characters>33922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2014-08-05T12:38:00Z</cp:lastPrinted>
  <dcterms:created xsi:type="dcterms:W3CDTF">2013-07-30T05:53:00Z</dcterms:created>
  <dcterms:modified xsi:type="dcterms:W3CDTF">2014-08-19T12:53:00Z</dcterms:modified>
</cp:coreProperties>
</file>